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57CF66EB" w:rsidR="00D4241F" w:rsidRPr="009A1727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656817">
        <w:rPr>
          <w:rFonts w:ascii="Cambria" w:hAnsi="Cambria"/>
          <w:sz w:val="24"/>
          <w:szCs w:val="24"/>
        </w:rPr>
        <w:t>1</w:t>
      </w:r>
      <w:r w:rsidR="009C77BC">
        <w:rPr>
          <w:rFonts w:ascii="Cambria" w:hAnsi="Cambria"/>
          <w:sz w:val="24"/>
          <w:szCs w:val="24"/>
        </w:rPr>
        <w:t>9636</w:t>
      </w:r>
      <w:r w:rsidR="00825BAB">
        <w:rPr>
          <w:rFonts w:ascii="Cambria" w:hAnsi="Cambria"/>
          <w:sz w:val="24"/>
          <w:szCs w:val="24"/>
        </w:rPr>
        <w:t>/</w:t>
      </w:r>
      <w:r w:rsidR="009C77BC">
        <w:rPr>
          <w:rFonts w:ascii="Cambria" w:hAnsi="Cambria"/>
          <w:sz w:val="24"/>
          <w:szCs w:val="24"/>
        </w:rPr>
        <w:t>11.10</w:t>
      </w:r>
      <w:r w:rsidR="006806E2" w:rsidRPr="009A1727">
        <w:rPr>
          <w:rFonts w:ascii="Cambria" w:hAnsi="Cambria"/>
          <w:sz w:val="24"/>
          <w:szCs w:val="24"/>
        </w:rPr>
        <w:t>.2024</w:t>
      </w:r>
    </w:p>
    <w:p w14:paraId="15421E4E" w14:textId="77777777" w:rsidR="00C0020E" w:rsidRPr="009A1727" w:rsidRDefault="00C0020E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24914CBC" w:rsidR="00D4241F" w:rsidRPr="009A1727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06F74983" w14:textId="3DBD507E" w:rsidR="00D4241F" w:rsidRPr="009A1727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de </w:t>
      </w:r>
      <w:r w:rsidR="009C77BC">
        <w:rPr>
          <w:rFonts w:ascii="Cambria" w:hAnsi="Cambria"/>
          <w:sz w:val="24"/>
          <w:szCs w:val="24"/>
        </w:rPr>
        <w:t>17.10</w:t>
      </w:r>
      <w:r w:rsidR="00C0020E" w:rsidRPr="009A1727">
        <w:rPr>
          <w:rFonts w:ascii="Cambria" w:hAnsi="Cambria"/>
          <w:sz w:val="24"/>
          <w:szCs w:val="24"/>
        </w:rPr>
        <w:t>.2024</w:t>
      </w:r>
      <w:r w:rsidR="00454BCD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454BCD" w:rsidRPr="009A1727">
        <w:rPr>
          <w:rFonts w:ascii="Cambria" w:hAnsi="Cambria"/>
          <w:sz w:val="24"/>
          <w:szCs w:val="24"/>
        </w:rPr>
        <w:t>ora</w:t>
      </w:r>
      <w:proofErr w:type="spellEnd"/>
      <w:r w:rsidR="00454BCD" w:rsidRPr="009A1727">
        <w:rPr>
          <w:rFonts w:ascii="Cambria" w:hAnsi="Cambria"/>
          <w:sz w:val="24"/>
          <w:szCs w:val="24"/>
        </w:rPr>
        <w:t xml:space="preserve"> </w:t>
      </w:r>
      <w:r w:rsidR="009A1727" w:rsidRPr="009A1727">
        <w:rPr>
          <w:rFonts w:ascii="Cambria" w:hAnsi="Cambria"/>
          <w:sz w:val="24"/>
          <w:szCs w:val="24"/>
        </w:rPr>
        <w:t>1</w:t>
      </w:r>
      <w:r w:rsidR="000539E9">
        <w:rPr>
          <w:rFonts w:ascii="Cambria" w:hAnsi="Cambria"/>
          <w:sz w:val="24"/>
          <w:szCs w:val="24"/>
        </w:rPr>
        <w:t>3</w:t>
      </w:r>
      <w:r w:rsidR="009A1727" w:rsidRPr="009A1727">
        <w:rPr>
          <w:rFonts w:ascii="Cambria" w:hAnsi="Cambria"/>
          <w:sz w:val="24"/>
          <w:szCs w:val="24"/>
        </w:rPr>
        <w:t>,00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sala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5EAF7CF1" w14:textId="77777777" w:rsidR="009A1727" w:rsidRPr="009A1727" w:rsidRDefault="009A1727" w:rsidP="009A1727">
      <w:pPr>
        <w:pStyle w:val="NoSpacing1"/>
        <w:rPr>
          <w:rFonts w:ascii="Cambria" w:hAnsi="Cambria"/>
          <w:sz w:val="24"/>
          <w:szCs w:val="24"/>
          <w:lang w:val="ro-RO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9C77BC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4AFCEDEB" w14:textId="77777777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it-IT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bCs/>
                <w:sz w:val="24"/>
                <w:szCs w:val="24"/>
                <w:lang w:val="fr-FR"/>
              </w:rPr>
              <w:t>privind</w:t>
            </w:r>
            <w:proofErr w:type="spellEnd"/>
            <w:r w:rsidRPr="009C77BC">
              <w:rPr>
                <w:rFonts w:ascii="Cambria" w:hAnsi="Cambria"/>
                <w:bCs/>
                <w:sz w:val="24"/>
                <w:szCs w:val="24"/>
                <w:lang w:val="fr-FR"/>
              </w:rPr>
              <w:t xml:space="preserve"> </w:t>
            </w:r>
            <w:r w:rsidRPr="009C77BC">
              <w:rPr>
                <w:rFonts w:ascii="Cambria" w:hAnsi="Cambria"/>
                <w:bCs/>
                <w:sz w:val="24"/>
                <w:szCs w:val="24"/>
                <w:lang w:val="it-IT"/>
              </w:rPr>
              <w:t>aprobarea contului de execuţie al bugetului comunei Feleacu la 30 iunie 2024</w:t>
            </w:r>
          </w:p>
          <w:p w14:paraId="47C5441B" w14:textId="36C69844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64401D19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2A51F301" w14:textId="0AA921ED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5872C69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646FA8DB" w14:textId="7DBF6B2B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7777777" w:rsidR="009C77BC" w:rsidRPr="009C77BC" w:rsidRDefault="009C77BC" w:rsidP="009C77BC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2.</w:t>
            </w:r>
          </w:p>
        </w:tc>
        <w:tc>
          <w:tcPr>
            <w:tcW w:w="6091" w:type="dxa"/>
            <w:shd w:val="clear" w:color="auto" w:fill="auto"/>
          </w:tcPr>
          <w:p w14:paraId="358FF276" w14:textId="69EB89C5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  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9C77BC">
              <w:rPr>
                <w:rFonts w:ascii="Cambria" w:hAnsi="Cambria"/>
                <w:sz w:val="24"/>
                <w:szCs w:val="24"/>
                <w:lang w:eastAsia="ro-RO"/>
              </w:rPr>
              <w:t xml:space="preserve"> 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modificarea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Hotărârii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nr. 60 din 19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mai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202</w:t>
            </w:r>
            <w:bookmarkStart w:id="0" w:name="_Hlk117145696"/>
            <w:r w:rsidRPr="009C77BC">
              <w:rPr>
                <w:rFonts w:ascii="Cambria" w:hAnsi="Cambria"/>
                <w:sz w:val="24"/>
                <w:szCs w:val="24"/>
              </w:rPr>
              <w:t xml:space="preserve">2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aprobarea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participării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cadrul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proiectului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Investiții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infrastructura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TIC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Feleacu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județul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Cluj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vederea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finanțării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acestuia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cadrul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Planului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Național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Redresare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Reziliență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României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, Componenta C 10 –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Fondul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local,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Obiectul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investiții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I.1.2 –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Asigurarea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infrastructurii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transportul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verde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– ITS /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alte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infrastructuri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TIC (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sisteme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manangement</w:t>
            </w:r>
            <w:proofErr w:type="spellEnd"/>
            <w:r w:rsidRPr="009C77BC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 xml:space="preserve"> urban / local)</w:t>
            </w:r>
            <w:bookmarkEnd w:id="0"/>
          </w:p>
        </w:tc>
        <w:tc>
          <w:tcPr>
            <w:tcW w:w="2505" w:type="dxa"/>
            <w:shd w:val="clear" w:color="auto" w:fill="auto"/>
          </w:tcPr>
          <w:p w14:paraId="348EF45F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5F2CBAC7" w14:textId="6B41AC7D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5183184B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57255205" w14:textId="2D47C9D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Comisia nr.2</w:t>
            </w:r>
          </w:p>
        </w:tc>
      </w:tr>
      <w:tr w:rsidR="009C77BC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216FE411" w14:textId="641B58A3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platii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cotizatiei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la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Asociația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Dezvoltare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Intercomunitară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ECO METROPOLITAN CLUJ</w:t>
            </w:r>
          </w:p>
        </w:tc>
        <w:tc>
          <w:tcPr>
            <w:tcW w:w="2505" w:type="dxa"/>
            <w:shd w:val="clear" w:color="auto" w:fill="auto"/>
          </w:tcPr>
          <w:p w14:paraId="2F426ECD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2B62DD67" w14:textId="22A188D7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66C8E8" w14:textId="2A0B55D5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</w:tc>
      </w:tr>
      <w:tr w:rsidR="009C77BC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66D99694" w14:textId="08243F0F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platii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cotizatiei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la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Asociația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de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Dezvoltare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Intercomunitară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Zona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Metropolitană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Cluj</w:t>
            </w:r>
          </w:p>
          <w:p w14:paraId="558BE5DF" w14:textId="13898449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4472AB98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26D97F6C" w14:textId="7E2DBB69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57D62B" w14:textId="3B7B9924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</w:tc>
      </w:tr>
      <w:tr w:rsidR="009C77BC" w:rsidRPr="004A56B9" w14:paraId="4E2DBF9C" w14:textId="77777777" w:rsidTr="00F97399">
        <w:tc>
          <w:tcPr>
            <w:tcW w:w="568" w:type="dxa"/>
            <w:shd w:val="clear" w:color="auto" w:fill="auto"/>
          </w:tcPr>
          <w:p w14:paraId="171B7023" w14:textId="610A4F77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2A9AE68" w14:textId="7193CDC1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platii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cotizatiei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la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Asociația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Metropolitană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de Transport Public Cluj </w:t>
            </w:r>
          </w:p>
        </w:tc>
        <w:tc>
          <w:tcPr>
            <w:tcW w:w="2505" w:type="dxa"/>
            <w:shd w:val="clear" w:color="auto" w:fill="auto"/>
          </w:tcPr>
          <w:p w14:paraId="7EEDB21D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12948E65" w14:textId="7FD70834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8277E86" w14:textId="7762B4E3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</w:tc>
      </w:tr>
      <w:tr w:rsidR="009C77BC" w:rsidRPr="004A56B9" w14:paraId="2FB5C587" w14:textId="77777777" w:rsidTr="00F97399">
        <w:tc>
          <w:tcPr>
            <w:tcW w:w="568" w:type="dxa"/>
            <w:shd w:val="clear" w:color="auto" w:fill="auto"/>
          </w:tcPr>
          <w:p w14:paraId="0514CF8E" w14:textId="43089DC2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6.</w:t>
            </w:r>
          </w:p>
        </w:tc>
        <w:tc>
          <w:tcPr>
            <w:tcW w:w="6091" w:type="dxa"/>
            <w:shd w:val="clear" w:color="auto" w:fill="auto"/>
          </w:tcPr>
          <w:p w14:paraId="0A6B2393" w14:textId="70AF66F2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achiziţionării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servicii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juridice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consultanţă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, de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asistenţă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reprezentare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dosarul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nr. </w:t>
            </w:r>
            <w:r w:rsidRPr="009C77BC">
              <w:rPr>
                <w:rFonts w:ascii="Cambria" w:hAnsi="Cambria"/>
                <w:sz w:val="24"/>
                <w:szCs w:val="24"/>
              </w:rPr>
              <w:lastRenderedPageBreak/>
              <w:t xml:space="preserve">123/1371/2024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înregistrat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rolul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Tribunalului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Specializat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Mureș</w:t>
            </w:r>
          </w:p>
        </w:tc>
        <w:tc>
          <w:tcPr>
            <w:tcW w:w="2505" w:type="dxa"/>
            <w:shd w:val="clear" w:color="auto" w:fill="auto"/>
          </w:tcPr>
          <w:p w14:paraId="24AE7256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lastRenderedPageBreak/>
              <w:t>Primar</w:t>
            </w:r>
          </w:p>
          <w:p w14:paraId="4B407F97" w14:textId="5365134D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7A24471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046B9EBF" w14:textId="57288A3A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13776271" w14:textId="77777777" w:rsidTr="00F97399">
        <w:tc>
          <w:tcPr>
            <w:tcW w:w="568" w:type="dxa"/>
            <w:shd w:val="clear" w:color="auto" w:fill="auto"/>
          </w:tcPr>
          <w:p w14:paraId="67A7492B" w14:textId="553B5CC0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7.</w:t>
            </w:r>
          </w:p>
        </w:tc>
        <w:tc>
          <w:tcPr>
            <w:tcW w:w="6091" w:type="dxa"/>
            <w:shd w:val="clear" w:color="auto" w:fill="auto"/>
          </w:tcPr>
          <w:p w14:paraId="17AEE9CA" w14:textId="140D4B00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bookmarkStart w:id="1" w:name="_Hlk499214295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 privind </w:t>
            </w:r>
            <w:bookmarkStart w:id="2" w:name="_Hlk499212962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aprobarea încheierii actului adițional nr. 4 la </w:t>
            </w:r>
            <w:bookmarkEnd w:id="1"/>
            <w:bookmarkEnd w:id="2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Contractul de închiriere nr. 4029/14.10.2008 încheiat cu societatea ADD OUT SRL</w:t>
            </w:r>
          </w:p>
        </w:tc>
        <w:tc>
          <w:tcPr>
            <w:tcW w:w="2505" w:type="dxa"/>
            <w:shd w:val="clear" w:color="auto" w:fill="auto"/>
          </w:tcPr>
          <w:p w14:paraId="6887B05D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2C4BA4D4" w14:textId="3885CBC2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7FE6A17F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6CFF2690" w14:textId="4DCE850A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6F0BCC0D" w14:textId="77777777" w:rsidTr="00F97399">
        <w:tc>
          <w:tcPr>
            <w:tcW w:w="568" w:type="dxa"/>
            <w:shd w:val="clear" w:color="auto" w:fill="auto"/>
          </w:tcPr>
          <w:p w14:paraId="2CA3164B" w14:textId="0901B5EE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8.</w:t>
            </w:r>
          </w:p>
        </w:tc>
        <w:tc>
          <w:tcPr>
            <w:tcW w:w="6091" w:type="dxa"/>
            <w:shd w:val="clear" w:color="auto" w:fill="auto"/>
          </w:tcPr>
          <w:p w14:paraId="079B0009" w14:textId="5D0306DB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privind aprobarea încheierii actului adițional nr.3 la Contractul de concesiune nr.4216 din 28.12.2012 încheiat cu doamna  Ardelean Emanuela-Anca, pentru  utilizarea unui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spaţiu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 din cadrul cabinetului medical situat în sat Gheorghieni nr.76</w:t>
            </w:r>
          </w:p>
        </w:tc>
        <w:tc>
          <w:tcPr>
            <w:tcW w:w="2505" w:type="dxa"/>
            <w:shd w:val="clear" w:color="auto" w:fill="auto"/>
          </w:tcPr>
          <w:p w14:paraId="3E22119C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605D0301" w14:textId="3C0A55C1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73889CE9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6B491DDE" w14:textId="5AF881A4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7E28CA17" w14:textId="77777777" w:rsidTr="00F97399">
        <w:tc>
          <w:tcPr>
            <w:tcW w:w="568" w:type="dxa"/>
            <w:shd w:val="clear" w:color="auto" w:fill="auto"/>
          </w:tcPr>
          <w:p w14:paraId="3BB90161" w14:textId="0777C6A9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9.</w:t>
            </w:r>
          </w:p>
        </w:tc>
        <w:tc>
          <w:tcPr>
            <w:tcW w:w="6091" w:type="dxa"/>
            <w:shd w:val="clear" w:color="auto" w:fill="auto"/>
          </w:tcPr>
          <w:p w14:paraId="4376A7BA" w14:textId="582AE0D0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privind aprobarea încheierii  actului adițional nr.3 la Contractul de concesiune nr.1681 din 06.06.2013  încheiat cu doamna  Ardelean Emanuela-Anca, pentru  utilizarea unui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spaţiu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 din cadrul   cabinetului medical situat în sat Gheorghieni nr.76</w:t>
            </w:r>
          </w:p>
        </w:tc>
        <w:tc>
          <w:tcPr>
            <w:tcW w:w="2505" w:type="dxa"/>
            <w:shd w:val="clear" w:color="auto" w:fill="auto"/>
          </w:tcPr>
          <w:p w14:paraId="3F1F8714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3A0D5AF8" w14:textId="378DD7D1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579D46B0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2D67B21D" w14:textId="47ADBF01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47801567" w14:textId="77777777" w:rsidTr="00F97399">
        <w:tc>
          <w:tcPr>
            <w:tcW w:w="568" w:type="dxa"/>
            <w:shd w:val="clear" w:color="auto" w:fill="auto"/>
          </w:tcPr>
          <w:p w14:paraId="6AB6BAFE" w14:textId="588254BD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10.</w:t>
            </w:r>
          </w:p>
        </w:tc>
        <w:tc>
          <w:tcPr>
            <w:tcW w:w="6091" w:type="dxa"/>
            <w:shd w:val="clear" w:color="auto" w:fill="auto"/>
          </w:tcPr>
          <w:p w14:paraId="7F309BA7" w14:textId="7FFF82EB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:EXTINDERE CONDUCTE,BRANȘAMENTE   SI RACORDURI  LA UTILITATI</w:t>
            </w:r>
          </w:p>
        </w:tc>
        <w:tc>
          <w:tcPr>
            <w:tcW w:w="2505" w:type="dxa"/>
            <w:shd w:val="clear" w:color="auto" w:fill="auto"/>
          </w:tcPr>
          <w:p w14:paraId="049296AC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06D05FC4" w14:textId="06AB07C6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02F68CB1" w14:textId="6A55EEC0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40989D56" w14:textId="77777777" w:rsidTr="00F97399">
        <w:tc>
          <w:tcPr>
            <w:tcW w:w="568" w:type="dxa"/>
            <w:shd w:val="clear" w:color="auto" w:fill="auto"/>
          </w:tcPr>
          <w:p w14:paraId="772BE9BF" w14:textId="7E6B7D3D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11.</w:t>
            </w:r>
          </w:p>
        </w:tc>
        <w:tc>
          <w:tcPr>
            <w:tcW w:w="6091" w:type="dxa"/>
            <w:shd w:val="clear" w:color="auto" w:fill="auto"/>
          </w:tcPr>
          <w:p w14:paraId="6AB34590" w14:textId="084E7F24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lucrărilor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>: DESCHIDERE   ACCES LA STRADA LOCALITĂȚII,AMPLASERE RACORDURI ȘI BRANȘAMENTE</w:t>
            </w:r>
          </w:p>
        </w:tc>
        <w:tc>
          <w:tcPr>
            <w:tcW w:w="2505" w:type="dxa"/>
            <w:shd w:val="clear" w:color="auto" w:fill="auto"/>
          </w:tcPr>
          <w:p w14:paraId="4B11925D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7A8084D8" w14:textId="7C28CD6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445CDD88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</w:p>
          <w:p w14:paraId="2F754303" w14:textId="39AB80A6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5921F89E" w14:textId="77777777" w:rsidTr="00F97399">
        <w:tc>
          <w:tcPr>
            <w:tcW w:w="568" w:type="dxa"/>
            <w:shd w:val="clear" w:color="auto" w:fill="auto"/>
          </w:tcPr>
          <w:p w14:paraId="04E91BD3" w14:textId="429DB217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12.</w:t>
            </w:r>
          </w:p>
        </w:tc>
        <w:tc>
          <w:tcPr>
            <w:tcW w:w="6091" w:type="dxa"/>
            <w:shd w:val="clear" w:color="auto" w:fill="auto"/>
          </w:tcPr>
          <w:p w14:paraId="7DDD1AFB" w14:textId="46702EAB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anularea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accesoriilor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aferente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obligaţiilor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bugetare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principale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, restante la data de 31 august 2024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inclusiv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, conform OUG nr. 107/2024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reglementarea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măsuri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fiscal -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bugetare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gestionării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creanţelor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bugetare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deficitului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bugetar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bugetul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general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consolidat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României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anul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2024, precum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modificarea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completarea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C77BC">
              <w:rPr>
                <w:rFonts w:ascii="Cambria" w:hAnsi="Cambria"/>
                <w:sz w:val="24"/>
                <w:szCs w:val="24"/>
              </w:rPr>
              <w:t>acte</w:t>
            </w:r>
            <w:proofErr w:type="spellEnd"/>
            <w:r w:rsidRPr="009C77BC">
              <w:rPr>
                <w:rFonts w:ascii="Cambria" w:hAnsi="Cambria"/>
                <w:sz w:val="24"/>
                <w:szCs w:val="24"/>
              </w:rPr>
              <w:t xml:space="preserve"> normative</w:t>
            </w:r>
          </w:p>
        </w:tc>
        <w:tc>
          <w:tcPr>
            <w:tcW w:w="2505" w:type="dxa"/>
            <w:shd w:val="clear" w:color="auto" w:fill="auto"/>
          </w:tcPr>
          <w:p w14:paraId="7C1A2DF7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Primar</w:t>
            </w:r>
          </w:p>
          <w:p w14:paraId="26610B44" w14:textId="13625B96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bCs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3F6050E6" w14:textId="77777777" w:rsidR="009C77BC" w:rsidRPr="009C77BC" w:rsidRDefault="009C77BC" w:rsidP="009C77BC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73FA01BF" w14:textId="6D0C655D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 w:rsidRPr="009C77BC"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</w:tc>
      </w:tr>
      <w:tr w:rsidR="009C77BC" w:rsidRPr="004A56B9" w14:paraId="36AB9CDB" w14:textId="77777777" w:rsidTr="00F97399">
        <w:tc>
          <w:tcPr>
            <w:tcW w:w="568" w:type="dxa"/>
            <w:shd w:val="clear" w:color="auto" w:fill="auto"/>
          </w:tcPr>
          <w:p w14:paraId="417675C1" w14:textId="3726762E" w:rsidR="009C77BC" w:rsidRPr="009C77BC" w:rsidRDefault="009C77BC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13.</w:t>
            </w:r>
          </w:p>
        </w:tc>
        <w:tc>
          <w:tcPr>
            <w:tcW w:w="6091" w:type="dxa"/>
            <w:shd w:val="clear" w:color="auto" w:fill="auto"/>
          </w:tcPr>
          <w:p w14:paraId="78903AA9" w14:textId="70AD432A" w:rsidR="009C77BC" w:rsidRPr="009C77BC" w:rsidRDefault="009C77BC" w:rsidP="009C77BC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Diverse</w:t>
            </w:r>
          </w:p>
        </w:tc>
        <w:tc>
          <w:tcPr>
            <w:tcW w:w="2505" w:type="dxa"/>
            <w:shd w:val="clear" w:color="auto" w:fill="auto"/>
          </w:tcPr>
          <w:p w14:paraId="50276585" w14:textId="77777777" w:rsidR="009C77BC" w:rsidRPr="009C77BC" w:rsidRDefault="009C77BC" w:rsidP="009C77BC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126E9089" w14:textId="77777777" w:rsidR="009C77BC" w:rsidRPr="009C77BC" w:rsidRDefault="009C77BC" w:rsidP="009C77BC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</w:p>
        </w:tc>
      </w:tr>
    </w:tbl>
    <w:p w14:paraId="52E3B8F3" w14:textId="37BCEE0A" w:rsidR="00D4241F" w:rsidRPr="009A1727" w:rsidRDefault="00D4241F" w:rsidP="009C77BC">
      <w:pPr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</w:p>
    <w:p w14:paraId="6604CA3A" w14:textId="60CEEFAE" w:rsidR="009A1727" w:rsidRDefault="009A1727" w:rsidP="009A1727">
      <w:pPr>
        <w:pStyle w:val="NoSpacing1"/>
        <w:rPr>
          <w:rFonts w:ascii="Cambria" w:hAnsi="Cambria"/>
          <w:sz w:val="24"/>
          <w:szCs w:val="24"/>
          <w:lang w:val="ro-RO" w:eastAsia="ro-RO"/>
        </w:rPr>
      </w:pPr>
    </w:p>
    <w:p w14:paraId="7DCDD387" w14:textId="77777777" w:rsidR="009A1727" w:rsidRPr="009A1727" w:rsidRDefault="009A1727" w:rsidP="009A1727">
      <w:pPr>
        <w:pStyle w:val="NoSpacing1"/>
        <w:rPr>
          <w:rFonts w:ascii="Cambria" w:hAnsi="Cambria"/>
          <w:sz w:val="24"/>
          <w:szCs w:val="24"/>
          <w:lang w:val="ro-RO" w:eastAsia="ro-RO"/>
        </w:rPr>
      </w:pPr>
    </w:p>
    <w:p w14:paraId="467C0A8A" w14:textId="400DBD79" w:rsidR="00D4241F" w:rsidRPr="009A1727" w:rsidRDefault="00D4241F" w:rsidP="009A1727">
      <w:pPr>
        <w:pStyle w:val="NoSpacing1"/>
        <w:jc w:val="center"/>
        <w:rPr>
          <w:rFonts w:ascii="Cambria" w:hAnsi="Cambria"/>
          <w:b/>
          <w:sz w:val="24"/>
          <w:szCs w:val="24"/>
          <w:lang w:val="ro-RO"/>
        </w:rPr>
      </w:pPr>
      <w:r w:rsidRPr="009A1727">
        <w:rPr>
          <w:rFonts w:ascii="Cambria" w:hAnsi="Cambria"/>
          <w:b/>
          <w:sz w:val="24"/>
          <w:szCs w:val="24"/>
          <w:lang w:val="ro-RO"/>
        </w:rPr>
        <w:t>PRIMAR</w:t>
      </w:r>
    </w:p>
    <w:p w14:paraId="1FAD1A3D" w14:textId="07FF2108" w:rsidR="00D4241F" w:rsidRPr="009A1727" w:rsidRDefault="00EC7E3E" w:rsidP="009A1727">
      <w:pPr>
        <w:pStyle w:val="NoSpacing1"/>
        <w:jc w:val="center"/>
        <w:rPr>
          <w:rStyle w:val="Strong"/>
          <w:rFonts w:ascii="Cambria" w:hAnsi="Cambria"/>
          <w:color w:val="000000"/>
          <w:sz w:val="24"/>
          <w:szCs w:val="24"/>
        </w:rPr>
      </w:pPr>
      <w:r w:rsidRPr="009A1727">
        <w:rPr>
          <w:rFonts w:ascii="Cambria" w:hAnsi="Cambria"/>
          <w:b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C0020E"/>
    <w:rsid w:val="00C67DF1"/>
    <w:rsid w:val="00C72BC4"/>
    <w:rsid w:val="00CD2D0D"/>
    <w:rsid w:val="00D03184"/>
    <w:rsid w:val="00D1764C"/>
    <w:rsid w:val="00D4241F"/>
    <w:rsid w:val="00DB222A"/>
    <w:rsid w:val="00E017B4"/>
    <w:rsid w:val="00E3479C"/>
    <w:rsid w:val="00E92385"/>
    <w:rsid w:val="00EA0CD1"/>
    <w:rsid w:val="00EC76D5"/>
    <w:rsid w:val="00EC7E3E"/>
    <w:rsid w:val="00F52026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95</cp:revision>
  <cp:lastPrinted>2024-07-17T05:55:00Z</cp:lastPrinted>
  <dcterms:created xsi:type="dcterms:W3CDTF">2021-03-25T10:38:00Z</dcterms:created>
  <dcterms:modified xsi:type="dcterms:W3CDTF">2024-10-11T09:21:00Z</dcterms:modified>
</cp:coreProperties>
</file>